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4BB02" w14:textId="77777777" w:rsidR="000553BE" w:rsidRDefault="00544330" w:rsidP="00544330">
      <w:pPr>
        <w:rPr>
          <w:rFonts w:ascii="Arial" w:hAnsi="Arial" w:cs="Arial"/>
          <w:b/>
          <w:bCs/>
        </w:rPr>
      </w:pPr>
      <w:r w:rsidRPr="00544330">
        <w:rPr>
          <w:rFonts w:ascii="Arial" w:hAnsi="Arial" w:cs="Arial"/>
          <w:b/>
          <w:bCs/>
          <w:sz w:val="28"/>
          <w:szCs w:val="28"/>
        </w:rPr>
        <w:br/>
      </w:r>
      <w:r w:rsidR="000553BE">
        <w:rPr>
          <w:rFonts w:ascii="Arial" w:hAnsi="Arial" w:cs="Arial"/>
          <w:b/>
          <w:bCs/>
        </w:rPr>
        <w:t>ARP 2024-5</w:t>
      </w:r>
    </w:p>
    <w:p w14:paraId="4844DCE9" w14:textId="21158670" w:rsidR="00544330" w:rsidRPr="00544330" w:rsidRDefault="00544330" w:rsidP="00544330">
      <w:pPr>
        <w:rPr>
          <w:rFonts w:ascii="Arial" w:hAnsi="Arial" w:cs="Arial"/>
          <w:b/>
          <w:bCs/>
        </w:rPr>
      </w:pPr>
      <w:r w:rsidRPr="00544330">
        <w:rPr>
          <w:rFonts w:ascii="Arial" w:hAnsi="Arial" w:cs="Arial"/>
          <w:b/>
          <w:bCs/>
        </w:rPr>
        <w:t xml:space="preserve">Ethical </w:t>
      </w:r>
      <w:r w:rsidR="000553BE">
        <w:rPr>
          <w:rFonts w:ascii="Arial" w:hAnsi="Arial" w:cs="Arial"/>
          <w:b/>
          <w:bCs/>
        </w:rPr>
        <w:t>Action Plan</w:t>
      </w:r>
    </w:p>
    <w:p w14:paraId="14DBA40C" w14:textId="77777777" w:rsidR="00544330" w:rsidRPr="00544330" w:rsidRDefault="00544330" w:rsidP="00544330">
      <w:pPr>
        <w:rPr>
          <w:rFonts w:ascii="Arial" w:hAnsi="Arial" w:cs="Arial"/>
          <w:b/>
          <w:bCs/>
          <w:sz w:val="28"/>
          <w:szCs w:val="28"/>
        </w:rPr>
      </w:pPr>
    </w:p>
    <w:p w14:paraId="49312C30" w14:textId="1F114683" w:rsidR="00544330" w:rsidRDefault="000553BE" w:rsidP="00544330">
      <w:pPr>
        <w:rPr>
          <w:rFonts w:ascii="Arial" w:hAnsi="Arial" w:cs="Arial"/>
          <w:sz w:val="20"/>
          <w:szCs w:val="20"/>
        </w:rPr>
      </w:pPr>
      <w:r>
        <w:rPr>
          <w:rFonts w:ascii="Arial" w:hAnsi="Arial" w:cs="Arial"/>
          <w:b/>
          <w:bCs/>
          <w:sz w:val="20"/>
          <w:szCs w:val="20"/>
        </w:rPr>
        <w:t>N</w:t>
      </w:r>
      <w:r w:rsidR="006C0527">
        <w:rPr>
          <w:rFonts w:ascii="Arial" w:hAnsi="Arial" w:cs="Arial"/>
          <w:b/>
          <w:bCs/>
          <w:sz w:val="20"/>
          <w:szCs w:val="20"/>
        </w:rPr>
        <w:t>ame</w:t>
      </w:r>
      <w:r>
        <w:rPr>
          <w:rFonts w:ascii="Arial" w:hAnsi="Arial" w:cs="Arial"/>
          <w:b/>
          <w:bCs/>
          <w:sz w:val="20"/>
          <w:szCs w:val="20"/>
        </w:rPr>
        <w:t xml:space="preserve"> of practitioner-</w:t>
      </w:r>
      <w:r w:rsidR="00DE5C1C">
        <w:rPr>
          <w:rFonts w:ascii="Arial" w:hAnsi="Arial" w:cs="Arial"/>
          <w:b/>
          <w:bCs/>
          <w:sz w:val="20"/>
          <w:szCs w:val="20"/>
        </w:rPr>
        <w:t xml:space="preserve"> </w:t>
      </w:r>
      <w:r>
        <w:rPr>
          <w:rFonts w:ascii="Arial" w:hAnsi="Arial" w:cs="Arial"/>
          <w:b/>
          <w:bCs/>
          <w:sz w:val="20"/>
          <w:szCs w:val="20"/>
        </w:rPr>
        <w:t>researcher</w:t>
      </w:r>
      <w:r w:rsidR="00544330" w:rsidRPr="00544330">
        <w:rPr>
          <w:rFonts w:ascii="Arial" w:hAnsi="Arial" w:cs="Arial"/>
          <w:b/>
          <w:bCs/>
          <w:sz w:val="20"/>
          <w:szCs w:val="20"/>
        </w:rPr>
        <w:t>:</w:t>
      </w:r>
      <w:r w:rsidR="006C0527">
        <w:rPr>
          <w:rFonts w:ascii="Arial" w:hAnsi="Arial" w:cs="Arial"/>
          <w:b/>
          <w:bCs/>
          <w:sz w:val="20"/>
          <w:szCs w:val="20"/>
        </w:rPr>
        <w:t xml:space="preserve"> </w:t>
      </w:r>
      <w:r w:rsidR="002046B3">
        <w:rPr>
          <w:rFonts w:ascii="Arial" w:hAnsi="Arial" w:cs="Arial"/>
          <w:b/>
          <w:bCs/>
          <w:sz w:val="20"/>
          <w:szCs w:val="20"/>
        </w:rPr>
        <w:t xml:space="preserve">Rebecca Harper </w:t>
      </w:r>
    </w:p>
    <w:p w14:paraId="42305580" w14:textId="63729A08"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589A4F50" w14:textId="32E19571" w:rsidR="002046B3" w:rsidRDefault="000553BE" w:rsidP="002046B3">
            <w:pPr>
              <w:pStyle w:val="ListParagraph"/>
              <w:numPr>
                <w:ilvl w:val="0"/>
                <w:numId w:val="7"/>
              </w:numPr>
              <w:rPr>
                <w:rFonts w:ascii="Arial" w:hAnsi="Arial" w:cs="Arial"/>
                <w:b/>
                <w:sz w:val="20"/>
                <w:szCs w:val="20"/>
              </w:rPr>
            </w:pPr>
            <w:r>
              <w:rPr>
                <w:rFonts w:ascii="Arial" w:hAnsi="Arial" w:cs="Arial"/>
                <w:b/>
                <w:sz w:val="20"/>
                <w:szCs w:val="20"/>
              </w:rPr>
              <w:t>What is your project focus?</w:t>
            </w:r>
            <w:r w:rsidR="002046B3">
              <w:rPr>
                <w:rFonts w:ascii="Arial" w:hAnsi="Arial" w:cs="Arial"/>
                <w:b/>
                <w:sz w:val="20"/>
                <w:szCs w:val="20"/>
              </w:rPr>
              <w:t xml:space="preserve"> </w:t>
            </w:r>
          </w:p>
          <w:p w14:paraId="132EE0AD" w14:textId="77777777" w:rsidR="002046B3" w:rsidRDefault="002046B3" w:rsidP="002046B3">
            <w:pPr>
              <w:pStyle w:val="ListParagraph"/>
              <w:rPr>
                <w:rFonts w:ascii="Arial" w:hAnsi="Arial" w:cs="Arial"/>
                <w:b/>
                <w:sz w:val="20"/>
                <w:szCs w:val="20"/>
              </w:rPr>
            </w:pPr>
          </w:p>
          <w:p w14:paraId="3826C043" w14:textId="607D8F27" w:rsidR="005C6D29" w:rsidRDefault="005C6D29" w:rsidP="005C6D29">
            <w:pPr>
              <w:pStyle w:val="NormalWeb"/>
              <w:rPr>
                <w:rFonts w:asciiTheme="majorHAnsi" w:hAnsiTheme="majorHAnsi" w:cstheme="majorHAnsi"/>
                <w:sz w:val="22"/>
                <w:szCs w:val="22"/>
              </w:rPr>
            </w:pPr>
            <w:r w:rsidRPr="005C6D29">
              <w:rPr>
                <w:rFonts w:asciiTheme="majorHAnsi" w:hAnsiTheme="majorHAnsi" w:cstheme="majorHAnsi"/>
                <w:sz w:val="22"/>
                <w:szCs w:val="22"/>
              </w:rPr>
              <w:t>My work frequently intersects with foundational issues of belonging and social justice as students navigate transitions. Blake, Capper, and Jackson (2022) highlight the multitude of ways in which feelings of belonging are established, nurtured, and hindered in universities. This project focuses on structuring the first pastoral/academic one-to-one tutorial of the year to foster a sense of belonging and inclusion for new Foundation Art and Design students, particularly those from marginalized or underrepresented backgrounds. These tutorials provide an opportunity to set the tone for connection, support, inclusion, and autonomy for the year ahead.</w:t>
            </w:r>
          </w:p>
          <w:p w14:paraId="4BE9A5D5" w14:textId="77777777" w:rsidR="005C6D29" w:rsidRPr="005C6D29" w:rsidRDefault="005C6D29" w:rsidP="005C6D29">
            <w:pPr>
              <w:pStyle w:val="NormalWeb"/>
              <w:rPr>
                <w:rFonts w:asciiTheme="majorHAnsi" w:hAnsiTheme="majorHAnsi" w:cstheme="majorHAnsi"/>
                <w:sz w:val="22"/>
                <w:szCs w:val="22"/>
              </w:rPr>
            </w:pPr>
          </w:p>
          <w:p w14:paraId="41AAA694" w14:textId="03413036" w:rsidR="005C6D29" w:rsidRDefault="005C6D29" w:rsidP="005C6D29">
            <w:pPr>
              <w:pStyle w:val="NormalWeb"/>
              <w:rPr>
                <w:rFonts w:asciiTheme="majorHAnsi" w:hAnsiTheme="majorHAnsi" w:cstheme="majorHAnsi"/>
                <w:sz w:val="22"/>
                <w:szCs w:val="22"/>
              </w:rPr>
            </w:pPr>
            <w:r w:rsidRPr="005C6D29">
              <w:rPr>
                <w:rFonts w:asciiTheme="majorHAnsi" w:hAnsiTheme="majorHAnsi" w:cstheme="majorHAnsi"/>
                <w:sz w:val="22"/>
                <w:szCs w:val="22"/>
              </w:rPr>
              <w:t xml:space="preserve">These initial tutorials are </w:t>
            </w:r>
            <w:r>
              <w:rPr>
                <w:rFonts w:asciiTheme="majorHAnsi" w:hAnsiTheme="majorHAnsi" w:cstheme="majorHAnsi"/>
                <w:sz w:val="22"/>
                <w:szCs w:val="22"/>
              </w:rPr>
              <w:t>often</w:t>
            </w:r>
            <w:r w:rsidR="004803A0">
              <w:rPr>
                <w:rFonts w:asciiTheme="majorHAnsi" w:hAnsiTheme="majorHAnsi" w:cstheme="majorHAnsi"/>
                <w:sz w:val="22"/>
                <w:szCs w:val="22"/>
              </w:rPr>
              <w:t xml:space="preserve"> </w:t>
            </w:r>
            <w:r>
              <w:rPr>
                <w:rFonts w:asciiTheme="majorHAnsi" w:hAnsiTheme="majorHAnsi" w:cstheme="majorHAnsi"/>
                <w:sz w:val="22"/>
                <w:szCs w:val="22"/>
              </w:rPr>
              <w:t xml:space="preserve">formulaic and standardised yet </w:t>
            </w:r>
            <w:r w:rsidRPr="005C6D29">
              <w:rPr>
                <w:rFonts w:asciiTheme="majorHAnsi" w:hAnsiTheme="majorHAnsi" w:cstheme="majorHAnsi"/>
                <w:sz w:val="22"/>
                <w:szCs w:val="22"/>
              </w:rPr>
              <w:t xml:space="preserve">critical spaces for fostering a sense of ‘belongingness’ </w:t>
            </w:r>
            <w:r w:rsidR="004803A0">
              <w:rPr>
                <w:rFonts w:asciiTheme="majorHAnsi" w:hAnsiTheme="majorHAnsi" w:cstheme="majorHAnsi"/>
                <w:sz w:val="22"/>
                <w:szCs w:val="22"/>
              </w:rPr>
              <w:t xml:space="preserve">right </w:t>
            </w:r>
            <w:r w:rsidRPr="005C6D29">
              <w:rPr>
                <w:rFonts w:asciiTheme="majorHAnsi" w:hAnsiTheme="majorHAnsi" w:cstheme="majorHAnsi"/>
                <w:sz w:val="22"/>
                <w:szCs w:val="22"/>
              </w:rPr>
              <w:t>at the outset, particularly for students navigating uncertainties, complexities, and challenges in life and</w:t>
            </w:r>
            <w:r w:rsidR="004803A0">
              <w:rPr>
                <w:rFonts w:asciiTheme="majorHAnsi" w:hAnsiTheme="majorHAnsi" w:cstheme="majorHAnsi"/>
                <w:sz w:val="22"/>
                <w:szCs w:val="22"/>
              </w:rPr>
              <w:t xml:space="preserve"> or</w:t>
            </w:r>
            <w:r w:rsidRPr="005C6D29">
              <w:rPr>
                <w:rFonts w:asciiTheme="majorHAnsi" w:hAnsiTheme="majorHAnsi" w:cstheme="majorHAnsi"/>
                <w:sz w:val="22"/>
                <w:szCs w:val="22"/>
              </w:rPr>
              <w:t xml:space="preserve"> creative education. To better understand how to shape </w:t>
            </w:r>
            <w:r>
              <w:rPr>
                <w:rFonts w:asciiTheme="majorHAnsi" w:hAnsiTheme="majorHAnsi" w:cstheme="majorHAnsi"/>
                <w:sz w:val="22"/>
                <w:szCs w:val="22"/>
              </w:rPr>
              <w:t xml:space="preserve">our </w:t>
            </w:r>
            <w:r w:rsidRPr="005C6D29">
              <w:rPr>
                <w:rFonts w:asciiTheme="majorHAnsi" w:hAnsiTheme="majorHAnsi" w:cstheme="majorHAnsi"/>
                <w:sz w:val="22"/>
                <w:szCs w:val="22"/>
              </w:rPr>
              <w:t xml:space="preserve">diverse communities and promote opportunities for success—especially for students who experience </w:t>
            </w:r>
            <w:r w:rsidR="004803A0">
              <w:rPr>
                <w:rFonts w:asciiTheme="majorHAnsi" w:hAnsiTheme="majorHAnsi" w:cstheme="majorHAnsi"/>
                <w:sz w:val="22"/>
                <w:szCs w:val="22"/>
              </w:rPr>
              <w:t xml:space="preserve">language barriers, </w:t>
            </w:r>
            <w:r w:rsidRPr="005C6D29">
              <w:rPr>
                <w:rFonts w:asciiTheme="majorHAnsi" w:hAnsiTheme="majorHAnsi" w:cstheme="majorHAnsi"/>
                <w:sz w:val="22"/>
                <w:szCs w:val="22"/>
              </w:rPr>
              <w:t xml:space="preserve">neurodiversity, mental health challenges, caregiving roles, exclusion, low self-esteem, or unfair bias—I aim to explore questions such as: </w:t>
            </w:r>
            <w:r w:rsidRPr="005C6D29">
              <w:rPr>
                <w:rStyle w:val="Emphasis"/>
                <w:rFonts w:asciiTheme="majorHAnsi" w:hAnsiTheme="majorHAnsi" w:cstheme="majorHAnsi"/>
                <w:sz w:val="22"/>
                <w:szCs w:val="22"/>
              </w:rPr>
              <w:t>Where do feelings of belonging come from in a university setting?</w:t>
            </w:r>
            <w:r w:rsidRPr="005C6D29">
              <w:rPr>
                <w:rFonts w:asciiTheme="majorHAnsi" w:hAnsiTheme="majorHAnsi" w:cstheme="majorHAnsi"/>
                <w:sz w:val="22"/>
                <w:szCs w:val="22"/>
              </w:rPr>
              <w:t xml:space="preserve"> and </w:t>
            </w:r>
            <w:r w:rsidRPr="005C6D29">
              <w:rPr>
                <w:rStyle w:val="Emphasis"/>
                <w:rFonts w:asciiTheme="majorHAnsi" w:hAnsiTheme="majorHAnsi" w:cstheme="majorHAnsi"/>
                <w:sz w:val="22"/>
                <w:szCs w:val="22"/>
              </w:rPr>
              <w:t>What can institutions do to better facilitate feelings of belonging?</w:t>
            </w:r>
            <w:r w:rsidRPr="005C6D29">
              <w:rPr>
                <w:rFonts w:asciiTheme="majorHAnsi" w:hAnsiTheme="majorHAnsi" w:cstheme="majorHAnsi"/>
                <w:sz w:val="22"/>
                <w:szCs w:val="22"/>
              </w:rPr>
              <w:t xml:space="preserve"> (Blake, 2022, p. 4).</w:t>
            </w:r>
          </w:p>
          <w:p w14:paraId="7CA5F60A" w14:textId="77777777" w:rsidR="004803A0" w:rsidRPr="005C6D29" w:rsidRDefault="004803A0" w:rsidP="005C6D29">
            <w:pPr>
              <w:pStyle w:val="NormalWeb"/>
              <w:rPr>
                <w:rFonts w:asciiTheme="majorHAnsi" w:hAnsiTheme="majorHAnsi" w:cstheme="majorHAnsi"/>
                <w:sz w:val="22"/>
                <w:szCs w:val="22"/>
              </w:rPr>
            </w:pPr>
          </w:p>
          <w:p w14:paraId="4AC5463E" w14:textId="2C5411BB" w:rsidR="005C6D29" w:rsidRPr="005C6D29" w:rsidRDefault="005C6D29" w:rsidP="005C6D29">
            <w:pPr>
              <w:pStyle w:val="NormalWeb"/>
              <w:rPr>
                <w:rFonts w:asciiTheme="majorHAnsi" w:hAnsiTheme="majorHAnsi" w:cstheme="majorHAnsi"/>
                <w:sz w:val="22"/>
                <w:szCs w:val="22"/>
              </w:rPr>
            </w:pPr>
            <w:r w:rsidRPr="005C6D29">
              <w:rPr>
                <w:rFonts w:asciiTheme="majorHAnsi" w:hAnsiTheme="majorHAnsi" w:cstheme="majorHAnsi"/>
                <w:sz w:val="22"/>
                <w:szCs w:val="22"/>
              </w:rPr>
              <w:t>Given that this is the start of the term</w:t>
            </w:r>
            <w:r w:rsidR="004803A0">
              <w:rPr>
                <w:rFonts w:asciiTheme="majorHAnsi" w:hAnsiTheme="majorHAnsi" w:cstheme="majorHAnsi"/>
                <w:sz w:val="22"/>
                <w:szCs w:val="22"/>
              </w:rPr>
              <w:t xml:space="preserve"> meeting tutees for the first time online</w:t>
            </w:r>
            <w:r w:rsidRPr="005C6D29">
              <w:rPr>
                <w:rFonts w:asciiTheme="majorHAnsi" w:hAnsiTheme="majorHAnsi" w:cstheme="majorHAnsi"/>
                <w:sz w:val="22"/>
                <w:szCs w:val="22"/>
              </w:rPr>
              <w:t xml:space="preserve">, the project framework will focus on addressing their specific needs and the </w:t>
            </w:r>
            <w:r w:rsidR="004803A0">
              <w:rPr>
                <w:rFonts w:asciiTheme="majorHAnsi" w:hAnsiTheme="majorHAnsi" w:cstheme="majorHAnsi"/>
                <w:sz w:val="22"/>
                <w:szCs w:val="22"/>
              </w:rPr>
              <w:t xml:space="preserve">creative </w:t>
            </w:r>
            <w:r w:rsidRPr="005C6D29">
              <w:rPr>
                <w:rFonts w:asciiTheme="majorHAnsi" w:hAnsiTheme="majorHAnsi" w:cstheme="majorHAnsi"/>
                <w:sz w:val="22"/>
                <w:szCs w:val="22"/>
              </w:rPr>
              <w:t>contexts in which they are working. It will aim to promote a safe space where all students feel valued by thoughtfully integrating social, digital, and physical systems. The project seeks to empower students by supporting them in developing confidence and ownership of their learning journey from the outset.</w:t>
            </w:r>
          </w:p>
          <w:p w14:paraId="60494060" w14:textId="47FDCE7B" w:rsidR="000553BE" w:rsidRPr="002046B3" w:rsidRDefault="000553BE" w:rsidP="002046B3">
            <w:pPr>
              <w:pStyle w:val="ListParagraph"/>
              <w:rPr>
                <w:rFonts w:ascii="Arial" w:hAnsi="Arial" w:cs="Arial"/>
                <w:b/>
                <w:sz w:val="20"/>
                <w:szCs w:val="20"/>
              </w:rPr>
            </w:pPr>
          </w:p>
          <w:p w14:paraId="342C8AA9" w14:textId="2F32B282" w:rsidR="000553BE" w:rsidRPr="00D50CD4" w:rsidRDefault="000553BE" w:rsidP="00D50CD4">
            <w:pPr>
              <w:rPr>
                <w:rFonts w:ascii="Arial" w:hAnsi="Arial" w:cs="Arial"/>
                <w:sz w:val="20"/>
                <w:szCs w:val="20"/>
              </w:rPr>
            </w:pP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0AFA2604" w14:textId="77777777" w:rsidR="002046B3" w:rsidRDefault="000553BE" w:rsidP="002046B3">
            <w:pPr>
              <w:numPr>
                <w:ilvl w:val="0"/>
                <w:numId w:val="10"/>
              </w:numPr>
              <w:spacing w:before="100" w:beforeAutospacing="1" w:after="100" w:afterAutospacing="1"/>
              <w:rPr>
                <w:lang w:eastAsia="en-GB"/>
              </w:rPr>
            </w:pPr>
            <w:r>
              <w:rPr>
                <w:rFonts w:ascii="Arial" w:hAnsi="Arial" w:cs="Arial"/>
                <w:b/>
                <w:bCs/>
                <w:sz w:val="20"/>
                <w:szCs w:val="20"/>
              </w:rPr>
              <w:t>What are you going to read about?</w:t>
            </w:r>
            <w:r w:rsidR="002046B3">
              <w:rPr>
                <w:rFonts w:ascii="Arial" w:hAnsi="Arial" w:cs="Arial"/>
                <w:sz w:val="20"/>
                <w:szCs w:val="20"/>
              </w:rPr>
              <w:t xml:space="preserve"> </w:t>
            </w:r>
          </w:p>
          <w:p w14:paraId="105B1BC6" w14:textId="1EECDF25" w:rsidR="002046B3" w:rsidRPr="002046B3" w:rsidRDefault="00E55041" w:rsidP="002046B3">
            <w:pPr>
              <w:pStyle w:val="ListParagraph"/>
            </w:pPr>
            <w:r>
              <w:t>My r</w:t>
            </w:r>
            <w:r w:rsidR="002046B3" w:rsidRPr="006829AF">
              <w:t xml:space="preserve">eadings will </w:t>
            </w:r>
            <w:r>
              <w:t xml:space="preserve">hope to </w:t>
            </w:r>
            <w:r w:rsidR="002046B3" w:rsidRPr="006829AF">
              <w:t>focus on:</w:t>
            </w:r>
            <w:r w:rsidR="002046B3" w:rsidRPr="002046B3">
              <w:t xml:space="preserve"> </w:t>
            </w:r>
          </w:p>
          <w:p w14:paraId="53988366" w14:textId="76B4655E" w:rsidR="002046B3" w:rsidRPr="002046B3" w:rsidRDefault="00DE5C1C" w:rsidP="007514F1">
            <w:pPr>
              <w:pStyle w:val="ListParagraph"/>
              <w:numPr>
                <w:ilvl w:val="0"/>
                <w:numId w:val="10"/>
              </w:numPr>
            </w:pPr>
            <w:r>
              <w:t xml:space="preserve">Belonging and inclusion </w:t>
            </w:r>
            <w:r w:rsidR="00914B23">
              <w:t>as s</w:t>
            </w:r>
            <w:r w:rsidR="002046B3" w:rsidRPr="006829AF">
              <w:t xml:space="preserve">ocial justice in </w:t>
            </w:r>
            <w:r w:rsidR="00914B23">
              <w:t>pedagogy</w:t>
            </w:r>
            <w:r w:rsidR="002046B3" w:rsidRPr="006829AF">
              <w:t xml:space="preserve">, particularly in </w:t>
            </w:r>
            <w:r>
              <w:t xml:space="preserve">FE and </w:t>
            </w:r>
            <w:r w:rsidR="002046B3" w:rsidRPr="006829AF">
              <w:t>higher education settings</w:t>
            </w:r>
            <w:r w:rsidR="007514F1">
              <w:t xml:space="preserve">; </w:t>
            </w:r>
            <w:r w:rsidR="00914B23">
              <w:t xml:space="preserve">Blake, S., Capper, G., &amp; Jackson, A. (2022). </w:t>
            </w:r>
            <w:r w:rsidR="00914B23">
              <w:rPr>
                <w:rStyle w:val="Emphasis"/>
              </w:rPr>
              <w:t>Building Belonging in Higher Education: Recommendations for developing an integrated institutional approach</w:t>
            </w:r>
            <w:r w:rsidR="00914B23">
              <w:t xml:space="preserve">. </w:t>
            </w:r>
            <w:proofErr w:type="spellStart"/>
            <w:r w:rsidR="00914B23">
              <w:t>Vytniorgu</w:t>
            </w:r>
            <w:proofErr w:type="spellEnd"/>
            <w:r w:rsidR="00914B23">
              <w:t xml:space="preserve">, R. (2022). </w:t>
            </w:r>
            <w:r w:rsidR="00914B23">
              <w:rPr>
                <w:rStyle w:val="Emphasis"/>
              </w:rPr>
              <w:t>Student Belonging and the Wider Context</w:t>
            </w:r>
            <w:r w:rsidR="00914B23">
              <w:t>. HEPI Policy Note 39.</w:t>
            </w:r>
            <w:r w:rsidR="00914B23">
              <w:t xml:space="preserve"> </w:t>
            </w:r>
            <w:r w:rsidR="00914B23">
              <w:t>HEPI. (2022)</w:t>
            </w:r>
            <w:r w:rsidR="00914B23">
              <w:t xml:space="preserve">. </w:t>
            </w:r>
          </w:p>
          <w:p w14:paraId="13908C3A" w14:textId="4191C7C9" w:rsidR="002046B3" w:rsidRDefault="002046B3" w:rsidP="007514F1">
            <w:pPr>
              <w:pStyle w:val="ListParagraph"/>
              <w:numPr>
                <w:ilvl w:val="0"/>
                <w:numId w:val="10"/>
              </w:numPr>
            </w:pPr>
            <w:r w:rsidRPr="006829AF">
              <w:t xml:space="preserve">Strategies for fostering belonging and inclusion </w:t>
            </w:r>
            <w:r w:rsidR="00914B23">
              <w:t xml:space="preserve">more </w:t>
            </w:r>
            <w:r w:rsidR="00B47C53">
              <w:t xml:space="preserve">specifically </w:t>
            </w:r>
            <w:r w:rsidRPr="006829AF">
              <w:t>in student tutorials.</w:t>
            </w:r>
          </w:p>
          <w:p w14:paraId="55EC8000" w14:textId="74EA2CDA" w:rsidR="007514F1" w:rsidRDefault="00B47C53" w:rsidP="007514F1">
            <w:pPr>
              <w:pStyle w:val="ListParagraph"/>
              <w:numPr>
                <w:ilvl w:val="0"/>
                <w:numId w:val="10"/>
              </w:numPr>
            </w:pPr>
            <w:r>
              <w:t>Art Based Action Research methods</w:t>
            </w:r>
            <w:r w:rsidR="00914B23">
              <w:t>;</w:t>
            </w:r>
            <w:r w:rsidR="007514F1">
              <w:t xml:space="preserve"> </w:t>
            </w:r>
            <w:proofErr w:type="spellStart"/>
            <w:r w:rsidR="007514F1">
              <w:t>Lury</w:t>
            </w:r>
            <w:proofErr w:type="spellEnd"/>
            <w:r w:rsidR="007514F1">
              <w:t xml:space="preserve">, </w:t>
            </w:r>
            <w:r w:rsidR="00914B23">
              <w:t>C</w:t>
            </w:r>
            <w:r w:rsidR="007514F1">
              <w:t xml:space="preserve"> and Wakeford N, </w:t>
            </w:r>
            <w:r w:rsidR="00914B23">
              <w:t>(</w:t>
            </w:r>
            <w:r w:rsidR="007514F1">
              <w:t>2012</w:t>
            </w:r>
            <w:r w:rsidR="00914B23">
              <w:t>)</w:t>
            </w:r>
            <w:r w:rsidR="007514F1">
              <w:t>,</w:t>
            </w:r>
            <w:r w:rsidR="007514F1" w:rsidRPr="00914B23">
              <w:rPr>
                <w:i/>
                <w:iCs/>
              </w:rPr>
              <w:t xml:space="preserve"> inventive methods- happening at the social.</w:t>
            </w:r>
            <w:r w:rsidR="007514F1">
              <w:t xml:space="preserve"> </w:t>
            </w:r>
            <w:r w:rsidR="007514F1" w:rsidRPr="00914B23">
              <w:rPr>
                <w:i/>
                <w:iCs/>
              </w:rPr>
              <w:t>Creative methods conference.</w:t>
            </w:r>
            <w:r w:rsidR="007514F1">
              <w:t xml:space="preserve"> Kara H </w:t>
            </w:r>
            <w:r w:rsidR="00914B23">
              <w:t>(</w:t>
            </w:r>
            <w:r w:rsidR="007514F1">
              <w:t>2015</w:t>
            </w:r>
            <w:r w:rsidR="00914B23">
              <w:t>)</w:t>
            </w:r>
            <w:r w:rsidR="007514F1">
              <w:t xml:space="preserve"> </w:t>
            </w:r>
            <w:r w:rsidR="007514F1" w:rsidRPr="00914B23">
              <w:rPr>
                <w:i/>
                <w:iCs/>
              </w:rPr>
              <w:t>creative research practice guide,</w:t>
            </w:r>
            <w:r w:rsidR="007514F1">
              <w:t xml:space="preserve"> Gary C and </w:t>
            </w:r>
            <w:proofErr w:type="spellStart"/>
            <w:r w:rsidR="007514F1">
              <w:t>Malins</w:t>
            </w:r>
            <w:proofErr w:type="spellEnd"/>
            <w:r w:rsidR="00914B23">
              <w:t>,</w:t>
            </w:r>
            <w:r w:rsidR="007514F1">
              <w:t xml:space="preserve"> </w:t>
            </w:r>
            <w:r w:rsidR="007514F1" w:rsidRPr="00914B23">
              <w:rPr>
                <w:i/>
                <w:iCs/>
              </w:rPr>
              <w:t>Visualising research.</w:t>
            </w:r>
            <w:r w:rsidR="007514F1">
              <w:t xml:space="preserve"> </w:t>
            </w:r>
          </w:p>
          <w:p w14:paraId="09A356C9" w14:textId="31C3E21F" w:rsidR="002046B3" w:rsidRPr="002046B3" w:rsidRDefault="00B47C53" w:rsidP="007514F1">
            <w:pPr>
              <w:pStyle w:val="ListParagraph"/>
              <w:numPr>
                <w:ilvl w:val="0"/>
                <w:numId w:val="10"/>
              </w:numPr>
            </w:pPr>
            <w:r>
              <w:t>Survey Questionnaires</w:t>
            </w:r>
            <w:r w:rsidR="00914B23">
              <w:t>,</w:t>
            </w:r>
            <w:r>
              <w:t xml:space="preserve"> r</w:t>
            </w:r>
            <w:r w:rsidR="002046B3" w:rsidRPr="006829AF">
              <w:t xml:space="preserve">eflective teaching practices and </w:t>
            </w:r>
            <w:r w:rsidR="00914B23">
              <w:t xml:space="preserve">ABAR </w:t>
            </w:r>
            <w:r w:rsidR="002046B3" w:rsidRPr="006829AF">
              <w:t>action research methodologies.</w:t>
            </w:r>
          </w:p>
          <w:p w14:paraId="2DFEE678" w14:textId="7E3B3A37" w:rsidR="002046B3" w:rsidRPr="002046B3" w:rsidRDefault="002046B3" w:rsidP="007514F1">
            <w:pPr>
              <w:pStyle w:val="ListParagraph"/>
              <w:numPr>
                <w:ilvl w:val="0"/>
                <w:numId w:val="10"/>
              </w:numPr>
            </w:pPr>
            <w:r w:rsidRPr="006829AF">
              <w:t>Pastoral care in art and design education.</w:t>
            </w:r>
          </w:p>
          <w:p w14:paraId="64E827EC" w14:textId="173344D1" w:rsidR="000553BE" w:rsidRPr="002046B3" w:rsidRDefault="002046B3" w:rsidP="007514F1">
            <w:pPr>
              <w:pStyle w:val="ListParagraph"/>
              <w:numPr>
                <w:ilvl w:val="0"/>
                <w:numId w:val="10"/>
              </w:numPr>
            </w:pPr>
            <w:r w:rsidRPr="006829AF">
              <w:t>McNiff and Whitehead (2009) on action research cycles and ethical considerations.</w:t>
            </w:r>
          </w:p>
          <w:p w14:paraId="4D563EAA" w14:textId="27F2C911" w:rsidR="000553BE" w:rsidRPr="006C0527" w:rsidRDefault="000553BE" w:rsidP="000553BE">
            <w:pPr>
              <w:rPr>
                <w:rFonts w:ascii="Arial" w:hAnsi="Arial" w:cs="Arial"/>
                <w:b/>
                <w:bCs/>
                <w:sz w:val="20"/>
                <w:szCs w:val="20"/>
              </w:rPr>
            </w:pPr>
          </w:p>
        </w:tc>
      </w:tr>
      <w:tr w:rsidR="00544330" w:rsidRPr="00544330" w14:paraId="22C6C63A" w14:textId="77777777" w:rsidTr="000553BE">
        <w:trPr>
          <w:trHeight w:val="1782"/>
        </w:trPr>
        <w:tc>
          <w:tcPr>
            <w:tcW w:w="8613" w:type="dxa"/>
            <w:tcBorders>
              <w:top w:val="single" w:sz="6" w:space="0" w:color="auto"/>
              <w:left w:val="single" w:sz="6" w:space="0" w:color="auto"/>
              <w:bottom w:val="single" w:sz="6" w:space="0" w:color="auto"/>
              <w:right w:val="single" w:sz="6" w:space="0" w:color="auto"/>
            </w:tcBorders>
          </w:tcPr>
          <w:p w14:paraId="0CAADB5B" w14:textId="40840487" w:rsidR="00544330" w:rsidRDefault="000553BE" w:rsidP="002046B3">
            <w:pPr>
              <w:pStyle w:val="NormalWeb"/>
              <w:numPr>
                <w:ilvl w:val="0"/>
                <w:numId w:val="7"/>
              </w:numPr>
              <w:rPr>
                <w:rFonts w:ascii="Arial" w:hAnsi="Arial" w:cs="Arial"/>
                <w:b/>
                <w:bCs/>
                <w:sz w:val="20"/>
                <w:szCs w:val="20"/>
              </w:rPr>
            </w:pPr>
            <w:r>
              <w:rPr>
                <w:rFonts w:ascii="Arial" w:hAnsi="Arial" w:cs="Arial"/>
                <w:b/>
                <w:bCs/>
                <w:sz w:val="20"/>
                <w:szCs w:val="20"/>
              </w:rPr>
              <w:lastRenderedPageBreak/>
              <w:t>What action are you going to take in your teaching practice?</w:t>
            </w:r>
          </w:p>
          <w:p w14:paraId="23AE9459" w14:textId="77777777" w:rsidR="00631825" w:rsidRDefault="00631825" w:rsidP="00631825">
            <w:pPr>
              <w:pStyle w:val="NormalWeb"/>
              <w:ind w:left="720"/>
              <w:rPr>
                <w:rFonts w:ascii="Arial" w:hAnsi="Arial" w:cs="Arial"/>
                <w:b/>
                <w:bCs/>
                <w:sz w:val="20"/>
                <w:szCs w:val="20"/>
              </w:rPr>
            </w:pPr>
          </w:p>
          <w:p w14:paraId="01D2A201" w14:textId="7B7DE3FC" w:rsidR="00631825" w:rsidRDefault="00631825" w:rsidP="00631825">
            <w:pPr>
              <w:pStyle w:val="NormalWeb"/>
              <w:rPr>
                <w:rFonts w:asciiTheme="majorHAnsi" w:hAnsiTheme="majorHAnsi" w:cstheme="majorHAnsi"/>
                <w:sz w:val="22"/>
                <w:szCs w:val="22"/>
              </w:rPr>
            </w:pPr>
            <w:r w:rsidRPr="00631825">
              <w:rPr>
                <w:rFonts w:asciiTheme="majorHAnsi" w:hAnsiTheme="majorHAnsi" w:cstheme="majorHAnsi"/>
                <w:sz w:val="22"/>
                <w:szCs w:val="22"/>
              </w:rPr>
              <w:t>I plan to use Art-Based Action Research (ABAR) as a medium to integrate my personal and academic practices within a visual fine art context. This approach aligns with the Art and Design course, where students are already familiar with visual methods of working and communicating.</w:t>
            </w:r>
          </w:p>
          <w:p w14:paraId="27A02998" w14:textId="77777777" w:rsidR="00631825" w:rsidRPr="00631825" w:rsidRDefault="00631825" w:rsidP="00631825">
            <w:pPr>
              <w:pStyle w:val="NormalWeb"/>
              <w:rPr>
                <w:rFonts w:asciiTheme="majorHAnsi" w:hAnsiTheme="majorHAnsi" w:cstheme="majorHAnsi"/>
                <w:sz w:val="22"/>
                <w:szCs w:val="22"/>
              </w:rPr>
            </w:pPr>
          </w:p>
          <w:p w14:paraId="089DAF32" w14:textId="36C1E8EA" w:rsidR="00631825" w:rsidRDefault="00631825" w:rsidP="00631825">
            <w:pPr>
              <w:pStyle w:val="NormalWeb"/>
              <w:rPr>
                <w:rFonts w:asciiTheme="majorHAnsi" w:hAnsiTheme="majorHAnsi" w:cstheme="majorHAnsi"/>
                <w:sz w:val="22"/>
                <w:szCs w:val="22"/>
              </w:rPr>
            </w:pPr>
            <w:r w:rsidRPr="00631825">
              <w:rPr>
                <w:rFonts w:asciiTheme="majorHAnsi" w:hAnsiTheme="majorHAnsi" w:cstheme="majorHAnsi"/>
                <w:sz w:val="22"/>
                <w:szCs w:val="22"/>
              </w:rPr>
              <w:t>I will implement structured frameworks for the first three pastoral/academic tutorials, incorporating tailored introductory questions and icebreakers. These activities will encourage students to share personal and artistic reflections, as well as their experiences of belonging at UAL’s FAD, in a safe and inclusive environment. The goal is to foster connectivity, individuality, and self-expression, helping to establish a sense of ‘belongingness’ from the outset of the foundation course.</w:t>
            </w:r>
          </w:p>
          <w:p w14:paraId="4811279C" w14:textId="552953E7" w:rsidR="00FF1946" w:rsidRDefault="00FF1946" w:rsidP="00631825">
            <w:pPr>
              <w:pStyle w:val="NormalWeb"/>
              <w:rPr>
                <w:rFonts w:asciiTheme="majorHAnsi" w:hAnsiTheme="majorHAnsi" w:cstheme="majorHAnsi"/>
                <w:sz w:val="22"/>
                <w:szCs w:val="22"/>
              </w:rPr>
            </w:pPr>
          </w:p>
          <w:p w14:paraId="2D84A2A8" w14:textId="01805032" w:rsidR="00FF1946" w:rsidRPr="00631825" w:rsidRDefault="00FF1946" w:rsidP="00631825">
            <w:pPr>
              <w:pStyle w:val="NormalWeb"/>
              <w:rPr>
                <w:rFonts w:asciiTheme="majorHAnsi" w:hAnsiTheme="majorHAnsi" w:cstheme="majorHAnsi"/>
                <w:sz w:val="22"/>
                <w:szCs w:val="22"/>
              </w:rPr>
            </w:pPr>
            <w:r>
              <w:rPr>
                <w:rFonts w:asciiTheme="majorHAnsi" w:hAnsiTheme="majorHAnsi" w:cstheme="majorHAnsi"/>
                <w:sz w:val="22"/>
                <w:szCs w:val="22"/>
              </w:rPr>
              <w:t xml:space="preserve">I will also send a questionnaire afterwards for feedback around their experience. </w:t>
            </w:r>
          </w:p>
          <w:p w14:paraId="121AA208" w14:textId="6F1ED3A9" w:rsidR="002046B3" w:rsidRPr="000553BE" w:rsidRDefault="002046B3" w:rsidP="00631825">
            <w:pPr>
              <w:spacing w:before="100" w:beforeAutospacing="1" w:after="100" w:afterAutospacing="1"/>
              <w:ind w:left="720"/>
              <w:rPr>
                <w:rFonts w:ascii="Arial" w:hAnsi="Arial" w:cs="Arial"/>
                <w:b/>
                <w:bCs/>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6C7C374A" w14:textId="664C5449" w:rsidR="00B17B0C" w:rsidRPr="000553BE" w:rsidRDefault="000553BE" w:rsidP="000553BE">
            <w:pPr>
              <w:pStyle w:val="ListParagraph"/>
              <w:numPr>
                <w:ilvl w:val="0"/>
                <w:numId w:val="7"/>
              </w:numPr>
              <w:rPr>
                <w:rFonts w:ascii="Arial" w:hAnsi="Arial" w:cs="Arial"/>
                <w:b/>
                <w:bCs/>
                <w:color w:val="000000" w:themeColor="text1"/>
                <w:sz w:val="20"/>
                <w:szCs w:val="20"/>
              </w:rPr>
            </w:pPr>
            <w:r w:rsidRPr="000553BE">
              <w:rPr>
                <w:rFonts w:ascii="Arial" w:hAnsi="Arial" w:cs="Arial"/>
                <w:b/>
                <w:bCs/>
                <w:color w:val="000000" w:themeColor="text1"/>
                <w:sz w:val="20"/>
                <w:szCs w:val="20"/>
              </w:rPr>
              <w:t>Who will be involved</w:t>
            </w:r>
            <w:r>
              <w:rPr>
                <w:rFonts w:ascii="Arial" w:hAnsi="Arial" w:cs="Arial"/>
                <w:b/>
                <w:bCs/>
                <w:color w:val="000000" w:themeColor="text1"/>
                <w:sz w:val="20"/>
                <w:szCs w:val="20"/>
              </w:rPr>
              <w:t xml:space="preserve"> and how?</w:t>
            </w:r>
          </w:p>
          <w:p w14:paraId="37E87204" w14:textId="77777777" w:rsidR="000553BE" w:rsidRPr="000553BE" w:rsidRDefault="000553BE" w:rsidP="000553BE">
            <w:pPr>
              <w:pStyle w:val="ListParagraph"/>
              <w:rPr>
                <w:rFonts w:ascii="Arial" w:hAnsi="Arial" w:cs="Arial"/>
                <w:color w:val="000000" w:themeColor="text1"/>
                <w:sz w:val="20"/>
                <w:szCs w:val="20"/>
              </w:rPr>
            </w:pPr>
          </w:p>
          <w:p w14:paraId="628936E8" w14:textId="1EF093F4" w:rsidR="002046B3" w:rsidRDefault="002046B3" w:rsidP="002046B3">
            <w:pPr>
              <w:pStyle w:val="ListParagraph"/>
            </w:pPr>
            <w:r w:rsidRPr="006829AF">
              <w:rPr>
                <w:b/>
                <w:bCs/>
              </w:rPr>
              <w:t>Participants:</w:t>
            </w:r>
            <w:r w:rsidRPr="006829AF">
              <w:t xml:space="preserve"> </w:t>
            </w:r>
            <w:r w:rsidR="00FF1946">
              <w:t xml:space="preserve">My </w:t>
            </w:r>
            <w:r>
              <w:t xml:space="preserve">UAL FAD </w:t>
            </w:r>
            <w:r w:rsidRPr="006829AF">
              <w:t xml:space="preserve">Foundation art and design </w:t>
            </w:r>
            <w:r w:rsidR="00FF1946">
              <w:t xml:space="preserve">tutee </w:t>
            </w:r>
            <w:r w:rsidRPr="006829AF">
              <w:t xml:space="preserve">students, </w:t>
            </w:r>
            <w:r>
              <w:t xml:space="preserve">it </w:t>
            </w:r>
            <w:r w:rsidR="00FF1946">
              <w:t xml:space="preserve">will </w:t>
            </w:r>
            <w:r>
              <w:t xml:space="preserve">be </w:t>
            </w:r>
            <w:r w:rsidR="00FF1946">
              <w:t xml:space="preserve">both those in a rotational Diagnostic pathway and those </w:t>
            </w:r>
            <w:r w:rsidRPr="006829AF">
              <w:t xml:space="preserve">in the </w:t>
            </w:r>
            <w:r w:rsidR="00FF1946">
              <w:t>F</w:t>
            </w:r>
            <w:r w:rsidRPr="006829AF">
              <w:t xml:space="preserve">ine </w:t>
            </w:r>
            <w:r w:rsidR="00FF1946">
              <w:t>A</w:t>
            </w:r>
            <w:r w:rsidRPr="006829AF">
              <w:t>rt specialism</w:t>
            </w:r>
            <w:r>
              <w:t>’s</w:t>
            </w:r>
            <w:r w:rsidRPr="006829AF">
              <w:t>.</w:t>
            </w:r>
          </w:p>
          <w:p w14:paraId="4B2C679B" w14:textId="6C5BC471" w:rsidR="002046B3" w:rsidRDefault="002046B3" w:rsidP="002046B3">
            <w:pPr>
              <w:pStyle w:val="ListParagraph"/>
            </w:pPr>
            <w:r w:rsidRPr="006829AF">
              <w:rPr>
                <w:b/>
                <w:bCs/>
              </w:rPr>
              <w:t>Involvement:</w:t>
            </w:r>
            <w:r w:rsidRPr="006829AF">
              <w:t xml:space="preserve"> </w:t>
            </w:r>
            <w:r w:rsidR="00FF1946">
              <w:t>With consent, s</w:t>
            </w:r>
            <w:r w:rsidRPr="006829AF">
              <w:t xml:space="preserve">tudents will engage in the first tutorial using the </w:t>
            </w:r>
            <w:r w:rsidR="00FF1946">
              <w:t xml:space="preserve">prompt activity I give them pre-emptively, and then drawing on </w:t>
            </w:r>
            <w:r w:rsidRPr="006829AF">
              <w:t>designed questions and icebreakers</w:t>
            </w:r>
            <w:r>
              <w:t xml:space="preserve"> in conversation</w:t>
            </w:r>
            <w:r w:rsidRPr="006829AF">
              <w:t xml:space="preserve">. </w:t>
            </w:r>
            <w:r>
              <w:t>Notes will be recorded</w:t>
            </w:r>
            <w:r w:rsidR="00FF1946">
              <w:t xml:space="preserve"> from each student</w:t>
            </w:r>
            <w:r>
              <w:t xml:space="preserve">. </w:t>
            </w:r>
            <w:r w:rsidRPr="006829AF">
              <w:t xml:space="preserve">They will </w:t>
            </w:r>
            <w:r>
              <w:t xml:space="preserve">lastly </w:t>
            </w:r>
            <w:r w:rsidR="00FF1946">
              <w:t xml:space="preserve">with consent </w:t>
            </w:r>
            <w:r w:rsidRPr="006829AF">
              <w:t>provide feedback on their experience and how included they felt after the tutorial.</w:t>
            </w:r>
          </w:p>
          <w:p w14:paraId="65F78EF7" w14:textId="1E48BBC0" w:rsidR="002046B3" w:rsidRPr="006829AF" w:rsidRDefault="002046B3" w:rsidP="002046B3">
            <w:pPr>
              <w:pStyle w:val="ListParagraph"/>
            </w:pPr>
            <w:r w:rsidRPr="006829AF">
              <w:rPr>
                <w:b/>
                <w:bCs/>
              </w:rPr>
              <w:t>Tutors (optional):</w:t>
            </w:r>
            <w:r w:rsidRPr="006829AF">
              <w:t xml:space="preserve"> Other tutors may be involved for </w:t>
            </w:r>
            <w:r w:rsidR="00FF1946">
              <w:t xml:space="preserve">transparency, possibly for </w:t>
            </w:r>
            <w:r w:rsidRPr="006829AF">
              <w:t>feedback or implementation in similar settings if the project proves successful.</w:t>
            </w:r>
          </w:p>
          <w:p w14:paraId="4DF11F87" w14:textId="37F70586" w:rsidR="000553BE" w:rsidRPr="002046B3" w:rsidRDefault="002046B3" w:rsidP="002046B3">
            <w:pPr>
              <w:pStyle w:val="ListParagraph"/>
              <w:rPr>
                <w:sz w:val="24"/>
                <w:szCs w:val="24"/>
              </w:rPr>
            </w:pPr>
            <w:r w:rsidRPr="006829AF">
              <w:t>N.B. No participants will be under 18 years of age</w:t>
            </w:r>
            <w:r>
              <w:t xml:space="preserve"> preferably.</w:t>
            </w:r>
            <w:r w:rsidR="00FF1946">
              <w:t xml:space="preserve"> </w:t>
            </w:r>
          </w:p>
          <w:p w14:paraId="3511D9C7" w14:textId="77777777" w:rsidR="000553BE" w:rsidRDefault="000553BE" w:rsidP="000553BE">
            <w:pPr>
              <w:autoSpaceDE w:val="0"/>
              <w:autoSpaceDN w:val="0"/>
              <w:contextualSpacing/>
              <w:rPr>
                <w:rFonts w:ascii="Arial" w:hAnsi="Arial" w:cs="Arial"/>
                <w:color w:val="000000"/>
                <w:sz w:val="20"/>
                <w:szCs w:val="20"/>
              </w:rPr>
            </w:pPr>
          </w:p>
          <w:p w14:paraId="0B282B7F" w14:textId="5F31CBFE" w:rsidR="000553BE" w:rsidRPr="000553BE" w:rsidRDefault="000553BE" w:rsidP="000553BE">
            <w:pPr>
              <w:autoSpaceDE w:val="0"/>
              <w:autoSpaceDN w:val="0"/>
              <w:contextualSpacing/>
              <w:rPr>
                <w:rFonts w:ascii="Arial" w:hAnsi="Arial" w:cs="Arial"/>
                <w:color w:val="000000"/>
                <w:sz w:val="16"/>
                <w:szCs w:val="16"/>
              </w:rPr>
            </w:pPr>
            <w:r w:rsidRPr="000553BE">
              <w:rPr>
                <w:rFonts w:ascii="Arial" w:hAnsi="Arial" w:cs="Arial"/>
                <w:color w:val="000000"/>
                <w:sz w:val="16"/>
                <w:szCs w:val="16"/>
              </w:rPr>
              <w:t>N.B. If any of your participants/co-researchers will be under 18, please seek advice from your tutor.</w:t>
            </w:r>
          </w:p>
          <w:p w14:paraId="2A90DF45" w14:textId="78BAA982" w:rsidR="000553BE" w:rsidRPr="00D9214D" w:rsidRDefault="000553BE" w:rsidP="000553BE">
            <w:pPr>
              <w:autoSpaceDE w:val="0"/>
              <w:autoSpaceDN w:val="0"/>
              <w:contextualSpacing/>
              <w:rPr>
                <w:rFonts w:ascii="Arial" w:hAnsi="Arial" w:cs="Arial"/>
                <w:color w:val="000000"/>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2457C5E1" w14:textId="43A90174" w:rsidR="00544330" w:rsidRDefault="00544330" w:rsidP="00BB3799">
            <w:pPr>
              <w:pStyle w:val="ListParagraph"/>
              <w:numPr>
                <w:ilvl w:val="0"/>
                <w:numId w:val="7"/>
              </w:numPr>
              <w:tabs>
                <w:tab w:val="left" w:pos="284"/>
                <w:tab w:val="left" w:pos="426"/>
              </w:tabs>
              <w:rPr>
                <w:rFonts w:ascii="Arial" w:hAnsi="Arial" w:cs="Arial"/>
                <w:sz w:val="20"/>
                <w:szCs w:val="20"/>
              </w:rPr>
            </w:pPr>
            <w:r w:rsidRPr="00D9214D">
              <w:rPr>
                <w:rFonts w:ascii="Arial" w:hAnsi="Arial" w:cs="Arial"/>
                <w:b/>
                <w:bCs/>
                <w:sz w:val="20"/>
                <w:szCs w:val="20"/>
              </w:rPr>
              <w:t xml:space="preserve">What </w:t>
            </w:r>
            <w:r w:rsidR="000553BE">
              <w:rPr>
                <w:rFonts w:ascii="Arial" w:hAnsi="Arial" w:cs="Arial"/>
                <w:b/>
                <w:bCs/>
                <w:sz w:val="20"/>
                <w:szCs w:val="20"/>
              </w:rPr>
              <w:t>are the health &amp; safety concerns, and how will you prepare for them?</w:t>
            </w:r>
          </w:p>
          <w:p w14:paraId="14451F0B" w14:textId="77777777" w:rsidR="000553BE" w:rsidRPr="00D9214D" w:rsidRDefault="000553BE" w:rsidP="000553BE">
            <w:pPr>
              <w:pStyle w:val="ListParagraph"/>
              <w:tabs>
                <w:tab w:val="left" w:pos="284"/>
                <w:tab w:val="left" w:pos="426"/>
              </w:tabs>
              <w:rPr>
                <w:rFonts w:ascii="Arial" w:hAnsi="Arial" w:cs="Arial"/>
                <w:sz w:val="20"/>
                <w:szCs w:val="20"/>
              </w:rPr>
            </w:pPr>
          </w:p>
          <w:p w14:paraId="5DCCAFD3" w14:textId="77777777" w:rsidR="00002535" w:rsidRDefault="002046B3" w:rsidP="00002535">
            <w:pPr>
              <w:pStyle w:val="ListParagraph"/>
            </w:pPr>
            <w:r w:rsidRPr="006829AF">
              <w:rPr>
                <w:b/>
                <w:bCs/>
              </w:rPr>
              <w:t>Concerns:</w:t>
            </w:r>
            <w:r w:rsidRPr="006829AF">
              <w:t xml:space="preserve"> Ensuring that all </w:t>
            </w:r>
            <w:r w:rsidR="00FF1946">
              <w:t xml:space="preserve">students have time to prepare their </w:t>
            </w:r>
            <w:r w:rsidR="00002535">
              <w:t>pre-emptive</w:t>
            </w:r>
            <w:r w:rsidR="00FF1946">
              <w:t xml:space="preserve"> task in time without </w:t>
            </w:r>
            <w:r w:rsidR="00002535">
              <w:t>asking too much.</w:t>
            </w:r>
          </w:p>
          <w:p w14:paraId="0662C00B" w14:textId="77777777" w:rsidR="00002535" w:rsidRDefault="00002535" w:rsidP="00002535">
            <w:pPr>
              <w:pStyle w:val="ListParagraph"/>
            </w:pPr>
            <w:r>
              <w:t xml:space="preserve">That </w:t>
            </w:r>
            <w:r w:rsidR="002046B3" w:rsidRPr="006829AF">
              <w:t xml:space="preserve">discussions </w:t>
            </w:r>
            <w:r w:rsidR="002046B3">
              <w:t xml:space="preserve">on Teams </w:t>
            </w:r>
            <w:r w:rsidR="002046B3" w:rsidRPr="006829AF">
              <w:t>are conducted in a safe and respectful manner, avoiding emotional harm</w:t>
            </w:r>
            <w:r>
              <w:t>- where s</w:t>
            </w:r>
            <w:r w:rsidR="002046B3" w:rsidRPr="006829AF">
              <w:t xml:space="preserve">ensitive topics, particularly related to identity, background, or mental health, may </w:t>
            </w:r>
            <w:r w:rsidR="002046B3">
              <w:t xml:space="preserve">well </w:t>
            </w:r>
            <w:r w:rsidR="002046B3" w:rsidRPr="006829AF">
              <w:t>arise</w:t>
            </w:r>
            <w:r w:rsidR="002046B3">
              <w:t xml:space="preserve"> in this pastoral setting.</w:t>
            </w:r>
            <w:r>
              <w:t xml:space="preserve"> </w:t>
            </w:r>
          </w:p>
          <w:p w14:paraId="5C334144" w14:textId="2FBD25E0" w:rsidR="00002535" w:rsidRPr="006829AF" w:rsidRDefault="00002535" w:rsidP="00002535">
            <w:pPr>
              <w:pStyle w:val="ListParagraph"/>
            </w:pPr>
            <w:r>
              <w:t xml:space="preserve">Managing time constraints around the structure. </w:t>
            </w:r>
          </w:p>
          <w:p w14:paraId="49C581B2" w14:textId="77777777" w:rsidR="002046B3" w:rsidRPr="006829AF" w:rsidRDefault="002046B3" w:rsidP="002046B3">
            <w:pPr>
              <w:pStyle w:val="ListParagraph"/>
            </w:pPr>
            <w:r w:rsidRPr="006829AF">
              <w:rPr>
                <w:b/>
                <w:bCs/>
              </w:rPr>
              <w:t>Preparation:</w:t>
            </w:r>
          </w:p>
          <w:p w14:paraId="10AB5413" w14:textId="77777777" w:rsidR="00002535" w:rsidRDefault="002046B3" w:rsidP="002046B3">
            <w:pPr>
              <w:pStyle w:val="ListParagraph"/>
            </w:pPr>
            <w:r w:rsidRPr="006829AF">
              <w:t xml:space="preserve">I will </w:t>
            </w:r>
            <w:r w:rsidR="00002535">
              <w:t xml:space="preserve">email students prior to our meeting so that they have time to prepare. </w:t>
            </w:r>
          </w:p>
          <w:p w14:paraId="390D7470" w14:textId="54DF74C1" w:rsidR="002046B3" w:rsidRPr="006829AF" w:rsidRDefault="00002535" w:rsidP="002046B3">
            <w:pPr>
              <w:pStyle w:val="ListParagraph"/>
            </w:pPr>
            <w:r>
              <w:t xml:space="preserve">I will </w:t>
            </w:r>
            <w:r w:rsidR="002046B3" w:rsidRPr="006829AF">
              <w:t>create ground rules for tutorials, ensuring respectful and inclusive conversations</w:t>
            </w:r>
            <w:r>
              <w:t xml:space="preserve"> that support, signpost and empower. </w:t>
            </w:r>
          </w:p>
          <w:p w14:paraId="5438C04E" w14:textId="1B8EE4A3" w:rsidR="002046B3" w:rsidRDefault="002046B3" w:rsidP="002046B3">
            <w:pPr>
              <w:pStyle w:val="ListParagraph"/>
            </w:pPr>
            <w:r w:rsidRPr="006829AF">
              <w:t xml:space="preserve">Be prepared to offer </w:t>
            </w:r>
            <w:r>
              <w:t xml:space="preserve">the correct </w:t>
            </w:r>
            <w:r w:rsidRPr="006829AF">
              <w:t xml:space="preserve">support or refer students to counselling </w:t>
            </w:r>
            <w:r>
              <w:t xml:space="preserve">or student </w:t>
            </w:r>
            <w:r w:rsidRPr="006829AF">
              <w:t>services if sensitive issues arise during tutorials</w:t>
            </w:r>
            <w:r>
              <w:t>.</w:t>
            </w:r>
          </w:p>
          <w:p w14:paraId="53E5F07E" w14:textId="13D68466" w:rsidR="00002535" w:rsidRPr="006829AF" w:rsidRDefault="00002535" w:rsidP="002046B3">
            <w:pPr>
              <w:pStyle w:val="ListParagraph"/>
            </w:pPr>
            <w:r>
              <w:t xml:space="preserve">Keep a close eye on the clock and make sure that I am setting an alarm, and covering all that needs to be covered. </w:t>
            </w:r>
          </w:p>
          <w:p w14:paraId="5F498090" w14:textId="77777777" w:rsidR="00D9214D" w:rsidRDefault="00D9214D" w:rsidP="00D9214D">
            <w:pPr>
              <w:tabs>
                <w:tab w:val="left" w:pos="426"/>
              </w:tabs>
              <w:rPr>
                <w:rFonts w:ascii="Arial" w:hAnsi="Arial" w:cs="Arial"/>
                <w:bCs/>
                <w:sz w:val="20"/>
                <w:szCs w:val="20"/>
              </w:rPr>
            </w:pPr>
          </w:p>
          <w:p w14:paraId="5E61345E" w14:textId="27A1F088" w:rsidR="000553BE" w:rsidRDefault="000553BE" w:rsidP="00D9214D">
            <w:pPr>
              <w:tabs>
                <w:tab w:val="left" w:pos="426"/>
              </w:tabs>
              <w:rPr>
                <w:rFonts w:ascii="Arial" w:hAnsi="Arial" w:cs="Arial"/>
                <w:color w:val="000000"/>
                <w:sz w:val="20"/>
                <w:szCs w:val="20"/>
                <w:shd w:val="clear" w:color="auto" w:fill="FFFFFF"/>
              </w:rPr>
            </w:pPr>
          </w:p>
          <w:p w14:paraId="0A956315" w14:textId="2006CFA8" w:rsidR="00002535" w:rsidRDefault="00002535" w:rsidP="00D9214D">
            <w:pPr>
              <w:tabs>
                <w:tab w:val="left" w:pos="426"/>
              </w:tabs>
              <w:rPr>
                <w:rFonts w:ascii="Arial" w:hAnsi="Arial" w:cs="Arial"/>
                <w:color w:val="000000"/>
                <w:sz w:val="20"/>
                <w:szCs w:val="20"/>
                <w:shd w:val="clear" w:color="auto" w:fill="FFFFFF"/>
              </w:rPr>
            </w:pPr>
          </w:p>
          <w:p w14:paraId="40592E42" w14:textId="385065BB" w:rsidR="00002535" w:rsidRDefault="00002535" w:rsidP="00D9214D">
            <w:pPr>
              <w:tabs>
                <w:tab w:val="left" w:pos="426"/>
              </w:tabs>
              <w:rPr>
                <w:rFonts w:ascii="Arial" w:hAnsi="Arial" w:cs="Arial"/>
                <w:color w:val="000000"/>
                <w:sz w:val="20"/>
                <w:szCs w:val="20"/>
                <w:shd w:val="clear" w:color="auto" w:fill="FFFFFF"/>
              </w:rPr>
            </w:pPr>
          </w:p>
          <w:p w14:paraId="7F5B82E8" w14:textId="77777777" w:rsidR="00002535" w:rsidRPr="00D9214D" w:rsidRDefault="00002535" w:rsidP="00D9214D">
            <w:pPr>
              <w:tabs>
                <w:tab w:val="left" w:pos="426"/>
              </w:tabs>
              <w:rPr>
                <w:rFonts w:ascii="Arial" w:hAnsi="Arial" w:cs="Arial"/>
                <w:color w:val="000000"/>
                <w:sz w:val="20"/>
                <w:szCs w:val="20"/>
                <w:shd w:val="clear" w:color="auto" w:fill="FFFFFF"/>
              </w:rPr>
            </w:pPr>
          </w:p>
          <w:p w14:paraId="564F0B93" w14:textId="77777777" w:rsidR="00352130" w:rsidRPr="00D9214D" w:rsidRDefault="00352130" w:rsidP="00544330">
            <w:pPr>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217ABA5E" w:rsidR="00544330" w:rsidRDefault="000553BE" w:rsidP="002046B3">
            <w:pPr>
              <w:pStyle w:val="ListParagraph"/>
              <w:numPr>
                <w:ilvl w:val="0"/>
                <w:numId w:val="7"/>
              </w:numPr>
              <w:tabs>
                <w:tab w:val="left" w:pos="426"/>
              </w:tabs>
              <w:rPr>
                <w:rFonts w:ascii="Arial" w:hAnsi="Arial" w:cs="Arial"/>
                <w:b/>
                <w:bCs/>
                <w:sz w:val="20"/>
                <w:szCs w:val="20"/>
              </w:rPr>
            </w:pPr>
            <w:r>
              <w:rPr>
                <w:rFonts w:ascii="Arial" w:hAnsi="Arial" w:cs="Arial"/>
                <w:b/>
                <w:bCs/>
                <w:sz w:val="20"/>
                <w:szCs w:val="20"/>
              </w:rPr>
              <w:lastRenderedPageBreak/>
              <w:t>How will you protect the data of those involved?</w:t>
            </w:r>
          </w:p>
          <w:p w14:paraId="7C4C5D1F" w14:textId="77777777" w:rsidR="00503719" w:rsidRDefault="00503719" w:rsidP="00002535">
            <w:pPr>
              <w:pStyle w:val="ListParagraph"/>
              <w:tabs>
                <w:tab w:val="left" w:pos="426"/>
              </w:tabs>
              <w:rPr>
                <w:rFonts w:ascii="Arial" w:hAnsi="Arial" w:cs="Arial"/>
                <w:b/>
                <w:bCs/>
                <w:sz w:val="20"/>
                <w:szCs w:val="20"/>
              </w:rPr>
            </w:pPr>
          </w:p>
          <w:p w14:paraId="1DEC6B37" w14:textId="77777777" w:rsidR="002046B3" w:rsidRPr="006829AF" w:rsidRDefault="002046B3" w:rsidP="002046B3">
            <w:pPr>
              <w:pStyle w:val="ListParagraph"/>
            </w:pPr>
            <w:r w:rsidRPr="006829AF">
              <w:t>Data Protection:</w:t>
            </w:r>
          </w:p>
          <w:p w14:paraId="11D9D33B" w14:textId="7B193E7B" w:rsidR="002046B3" w:rsidRDefault="002046B3" w:rsidP="002046B3">
            <w:pPr>
              <w:pStyle w:val="ListParagraph"/>
            </w:pPr>
            <w:r w:rsidRPr="006829AF">
              <w:t xml:space="preserve">All data collected (e.g., student </w:t>
            </w:r>
            <w:r w:rsidR="00002535">
              <w:t xml:space="preserve">images, </w:t>
            </w:r>
            <w:r w:rsidRPr="006829AF">
              <w:t>reflections, feedback forms) will be anonymized and stored securely in accordance with UAL’s data protection policies.</w:t>
            </w:r>
          </w:p>
          <w:p w14:paraId="127EDEA3" w14:textId="77777777" w:rsidR="00002535" w:rsidRPr="006829AF" w:rsidRDefault="00002535" w:rsidP="002046B3">
            <w:pPr>
              <w:pStyle w:val="ListParagraph"/>
            </w:pPr>
          </w:p>
          <w:p w14:paraId="6C894563" w14:textId="282FC0B3" w:rsidR="002046B3" w:rsidRDefault="002046B3" w:rsidP="002046B3">
            <w:pPr>
              <w:pStyle w:val="ListParagraph"/>
            </w:pPr>
            <w:r w:rsidRPr="006829AF">
              <w:t>I will inform students of their rights regarding the use of their data and obtain their consent before collecting any information.</w:t>
            </w:r>
          </w:p>
          <w:p w14:paraId="4B005051" w14:textId="77777777" w:rsidR="00002535" w:rsidRPr="006829AF" w:rsidRDefault="00002535" w:rsidP="002046B3">
            <w:pPr>
              <w:pStyle w:val="ListParagraph"/>
            </w:pPr>
          </w:p>
          <w:p w14:paraId="6937E7B1" w14:textId="178977BE" w:rsidR="002046B3" w:rsidRPr="006829AF" w:rsidRDefault="002046B3" w:rsidP="002046B3">
            <w:pPr>
              <w:pStyle w:val="ListParagraph"/>
            </w:pPr>
            <w:r w:rsidRPr="006829AF">
              <w:t>Data will only be used for the purpose of the action research project and will not be shared without consent</w:t>
            </w:r>
            <w:r w:rsidR="00002535">
              <w:t xml:space="preserve"> outside of this. Where I may wish to do this later on I will ask for consent again. </w:t>
            </w:r>
          </w:p>
          <w:p w14:paraId="23FC4B9E" w14:textId="5DE4FA3D" w:rsidR="00D9214D" w:rsidRPr="00544330" w:rsidRDefault="00D9214D" w:rsidP="000553BE">
            <w:pPr>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47CD3C61" w:rsidR="00544330" w:rsidRPr="00BB3799" w:rsidRDefault="000553BE" w:rsidP="00BB3799">
            <w:pPr>
              <w:pStyle w:val="ListParagraph"/>
              <w:numPr>
                <w:ilvl w:val="0"/>
                <w:numId w:val="7"/>
              </w:numPr>
              <w:rPr>
                <w:rFonts w:ascii="Arial" w:hAnsi="Arial" w:cs="Arial"/>
                <w:bCs/>
                <w:sz w:val="20"/>
                <w:szCs w:val="20"/>
              </w:rPr>
            </w:pPr>
            <w:r>
              <w:rPr>
                <w:rFonts w:ascii="Arial" w:hAnsi="Arial" w:cs="Arial"/>
                <w:b/>
                <w:bCs/>
                <w:sz w:val="20"/>
                <w:szCs w:val="20"/>
              </w:rPr>
              <w:t>How will you work with your participants in an ethical way?</w:t>
            </w:r>
          </w:p>
          <w:p w14:paraId="3BA9A6F0" w14:textId="77777777" w:rsidR="00544330" w:rsidRPr="00544330" w:rsidRDefault="00544330" w:rsidP="00544330">
            <w:pPr>
              <w:rPr>
                <w:rFonts w:ascii="Arial" w:hAnsi="Arial" w:cs="Arial"/>
                <w:bCs/>
                <w:sz w:val="20"/>
                <w:szCs w:val="20"/>
              </w:rPr>
            </w:pPr>
          </w:p>
          <w:p w14:paraId="12A068CD" w14:textId="77777777" w:rsidR="002046B3" w:rsidRPr="006829AF" w:rsidRDefault="002046B3" w:rsidP="002046B3">
            <w:pPr>
              <w:pStyle w:val="ListParagraph"/>
            </w:pPr>
            <w:r w:rsidRPr="006829AF">
              <w:t>Ethical Considerations:</w:t>
            </w:r>
          </w:p>
          <w:p w14:paraId="2EE145C8" w14:textId="37BE5AD5" w:rsidR="002046B3" w:rsidRDefault="002046B3" w:rsidP="002046B3">
            <w:pPr>
              <w:pStyle w:val="ListParagraph"/>
            </w:pPr>
            <w:r w:rsidRPr="006829AF">
              <w:t xml:space="preserve">Informed Consent: All participants will be </w:t>
            </w:r>
            <w:r w:rsidR="00002535">
              <w:t xml:space="preserve">18 years old or over, </w:t>
            </w:r>
            <w:r w:rsidRPr="006829AF">
              <w:t>informed about the nature of the project</w:t>
            </w:r>
            <w:r w:rsidR="00002535">
              <w:t xml:space="preserve"> via email</w:t>
            </w:r>
            <w:r w:rsidRPr="006829AF">
              <w:t>, their role, and how their data will be used before participating.</w:t>
            </w:r>
          </w:p>
          <w:p w14:paraId="55FEEFD4" w14:textId="77777777" w:rsidR="00002535" w:rsidRPr="006829AF" w:rsidRDefault="00002535" w:rsidP="002046B3">
            <w:pPr>
              <w:pStyle w:val="ListParagraph"/>
            </w:pPr>
          </w:p>
          <w:p w14:paraId="133EE42C" w14:textId="2B688CE5" w:rsidR="002046B3" w:rsidRDefault="002046B3" w:rsidP="002046B3">
            <w:pPr>
              <w:pStyle w:val="ListParagraph"/>
            </w:pPr>
            <w:r w:rsidRPr="006829AF">
              <w:t xml:space="preserve">Right to Withdraw: Participants will be informed that they can withdraw from the project at any time without </w:t>
            </w:r>
            <w:r w:rsidR="00002535">
              <w:t xml:space="preserve">such a thing as a </w:t>
            </w:r>
            <w:r w:rsidRPr="006829AF">
              <w:t>penalty</w:t>
            </w:r>
            <w:r w:rsidR="00002535">
              <w:t xml:space="preserve"> both verbally and by email</w:t>
            </w:r>
            <w:r w:rsidRPr="006829AF">
              <w:t>.</w:t>
            </w:r>
          </w:p>
          <w:p w14:paraId="259EF9CD" w14:textId="77777777" w:rsidR="00002535" w:rsidRPr="006829AF" w:rsidRDefault="00002535" w:rsidP="002046B3">
            <w:pPr>
              <w:pStyle w:val="ListParagraph"/>
            </w:pPr>
          </w:p>
          <w:p w14:paraId="6EC42FA4" w14:textId="06F7AFC7" w:rsidR="002046B3" w:rsidRDefault="002046B3" w:rsidP="002046B3">
            <w:pPr>
              <w:pStyle w:val="ListParagraph"/>
            </w:pPr>
            <w:r w:rsidRPr="006829AF">
              <w:t>Confidentiality: All student data and personal reflections will be kept confidential</w:t>
            </w:r>
            <w:r w:rsidR="00002535">
              <w:t xml:space="preserve"> unless openly disclosed</w:t>
            </w:r>
            <w:r w:rsidRPr="006829AF">
              <w:t xml:space="preserve">, and participants </w:t>
            </w:r>
            <w:r w:rsidR="00002535">
              <w:t xml:space="preserve">names </w:t>
            </w:r>
            <w:r w:rsidRPr="006829AF">
              <w:t>will not be identifiable in any research reports or publications.</w:t>
            </w:r>
          </w:p>
          <w:p w14:paraId="7E3C7545" w14:textId="77777777" w:rsidR="00002535" w:rsidRPr="006829AF" w:rsidRDefault="00002535" w:rsidP="002046B3">
            <w:pPr>
              <w:pStyle w:val="ListParagraph"/>
            </w:pPr>
          </w:p>
          <w:p w14:paraId="42DF10D8" w14:textId="04831C34" w:rsidR="000553BE" w:rsidRPr="00503719" w:rsidRDefault="002046B3" w:rsidP="00503719">
            <w:pPr>
              <w:pStyle w:val="ListParagraph"/>
            </w:pPr>
            <w:r w:rsidRPr="006829AF">
              <w:t xml:space="preserve">Wellbeing: The emotional and mental wellbeing of </w:t>
            </w:r>
            <w:r w:rsidR="00002535">
              <w:t xml:space="preserve">my student </w:t>
            </w:r>
            <w:r w:rsidRPr="006829AF">
              <w:t>participants will be a</w:t>
            </w:r>
            <w:r w:rsidR="00002535">
              <w:t xml:space="preserve"> top</w:t>
            </w:r>
            <w:r w:rsidRPr="006829AF">
              <w:t xml:space="preserve"> priority, with steps taken to ensure a safe and supportive environment throughout the tutorials</w:t>
            </w:r>
            <w:r w:rsidR="00002535">
              <w:t xml:space="preserve"> and beyond. </w:t>
            </w:r>
          </w:p>
          <w:p w14:paraId="2BE18BCA" w14:textId="77777777" w:rsidR="000553BE" w:rsidRPr="00544330" w:rsidRDefault="000553BE" w:rsidP="000553BE">
            <w:pPr>
              <w:rPr>
                <w:rFonts w:ascii="Arial" w:hAnsi="Arial" w:cs="Arial"/>
                <w:b/>
                <w:sz w:val="20"/>
                <w:szCs w:val="20"/>
              </w:rPr>
            </w:pPr>
          </w:p>
        </w:tc>
      </w:tr>
    </w:tbl>
    <w:p w14:paraId="7F1D85C5" w14:textId="77777777" w:rsidR="00B8361C" w:rsidRPr="00544330" w:rsidRDefault="00B8361C">
      <w:pPr>
        <w:rPr>
          <w:rFonts w:ascii="Arial" w:hAnsi="Arial" w:cs="Arial"/>
        </w:rPr>
      </w:pPr>
    </w:p>
    <w:sectPr w:rsidR="00B8361C" w:rsidRPr="00544330" w:rsidSect="003F2168">
      <w:headerReference w:type="default" r:id="rId8"/>
      <w:footerReference w:type="even" r:id="rId9"/>
      <w:footerReference w:type="default" r:id="rId10"/>
      <w:headerReference w:type="first" r:id="rId1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6DC7F" w14:textId="77777777" w:rsidR="00C36AE2" w:rsidRDefault="00C36AE2" w:rsidP="00544330">
      <w:r>
        <w:separator/>
      </w:r>
    </w:p>
  </w:endnote>
  <w:endnote w:type="continuationSeparator" w:id="0">
    <w:p w14:paraId="78BB0AF3" w14:textId="77777777" w:rsidR="00C36AE2" w:rsidRDefault="00C36AE2"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6FFD1" w14:textId="230C372B"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83062">
      <w:rPr>
        <w:rStyle w:val="PageNumber"/>
        <w:rFonts w:ascii="Arial" w:hAnsi="Arial" w:cs="Arial"/>
        <w:noProof/>
        <w:sz w:val="16"/>
        <w:szCs w:val="16"/>
      </w:rPr>
      <w:t>4</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4CB4D0" w14:textId="77777777" w:rsidR="00C36AE2" w:rsidRDefault="00C36AE2" w:rsidP="00544330">
      <w:r>
        <w:separator/>
      </w:r>
    </w:p>
  </w:footnote>
  <w:footnote w:type="continuationSeparator" w:id="0">
    <w:p w14:paraId="23D8FE68" w14:textId="77777777" w:rsidR="00C36AE2" w:rsidRDefault="00C36AE2"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47D1E"/>
    <w:multiLevelType w:val="multilevel"/>
    <w:tmpl w:val="92D81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23410A"/>
    <w:multiLevelType w:val="multilevel"/>
    <w:tmpl w:val="D06AF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5A61104"/>
    <w:multiLevelType w:val="multilevel"/>
    <w:tmpl w:val="FD70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A5218C"/>
    <w:multiLevelType w:val="multilevel"/>
    <w:tmpl w:val="8B805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C6F94"/>
    <w:multiLevelType w:val="multilevel"/>
    <w:tmpl w:val="9B42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EC74C6"/>
    <w:multiLevelType w:val="multilevel"/>
    <w:tmpl w:val="4BDA6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E75632"/>
    <w:multiLevelType w:val="multilevel"/>
    <w:tmpl w:val="030E86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A926B8"/>
    <w:multiLevelType w:val="multilevel"/>
    <w:tmpl w:val="3CF60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15:restartNumberingAfterBreak="0">
    <w:nsid w:val="7B9F54E8"/>
    <w:multiLevelType w:val="multilevel"/>
    <w:tmpl w:val="2A8E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0"/>
  </w:num>
  <w:num w:numId="4">
    <w:abstractNumId w:val="14"/>
  </w:num>
  <w:num w:numId="5">
    <w:abstractNumId w:val="4"/>
  </w:num>
  <w:num w:numId="6">
    <w:abstractNumId w:val="12"/>
  </w:num>
  <w:num w:numId="7">
    <w:abstractNumId w:val="10"/>
  </w:num>
  <w:num w:numId="8">
    <w:abstractNumId w:val="6"/>
  </w:num>
  <w:num w:numId="9">
    <w:abstractNumId w:val="3"/>
  </w:num>
  <w:num w:numId="10">
    <w:abstractNumId w:val="8"/>
  </w:num>
  <w:num w:numId="11">
    <w:abstractNumId w:val="5"/>
  </w:num>
  <w:num w:numId="12">
    <w:abstractNumId w:val="7"/>
  </w:num>
  <w:num w:numId="13">
    <w:abstractNumId w:val="9"/>
  </w:num>
  <w:num w:numId="14">
    <w:abstractNumId w:val="1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02535"/>
    <w:rsid w:val="000553BE"/>
    <w:rsid w:val="000F6BF4"/>
    <w:rsid w:val="001040BE"/>
    <w:rsid w:val="001C06EF"/>
    <w:rsid w:val="002046B3"/>
    <w:rsid w:val="00257A00"/>
    <w:rsid w:val="00260DA2"/>
    <w:rsid w:val="002F0F68"/>
    <w:rsid w:val="0031292A"/>
    <w:rsid w:val="00352130"/>
    <w:rsid w:val="003E2A72"/>
    <w:rsid w:val="003F2168"/>
    <w:rsid w:val="00457CC4"/>
    <w:rsid w:val="004803A0"/>
    <w:rsid w:val="004974BD"/>
    <w:rsid w:val="00503719"/>
    <w:rsid w:val="00544330"/>
    <w:rsid w:val="005C6D29"/>
    <w:rsid w:val="005F7B51"/>
    <w:rsid w:val="0061645B"/>
    <w:rsid w:val="00631825"/>
    <w:rsid w:val="00675038"/>
    <w:rsid w:val="006C0527"/>
    <w:rsid w:val="006C207C"/>
    <w:rsid w:val="007514F1"/>
    <w:rsid w:val="00914B23"/>
    <w:rsid w:val="00A27EEB"/>
    <w:rsid w:val="00B1635D"/>
    <w:rsid w:val="00B17B0C"/>
    <w:rsid w:val="00B47C53"/>
    <w:rsid w:val="00B8361C"/>
    <w:rsid w:val="00BB3799"/>
    <w:rsid w:val="00BC385C"/>
    <w:rsid w:val="00C006C1"/>
    <w:rsid w:val="00C36AE2"/>
    <w:rsid w:val="00C421C3"/>
    <w:rsid w:val="00C83062"/>
    <w:rsid w:val="00D50CD4"/>
    <w:rsid w:val="00D9214D"/>
    <w:rsid w:val="00DE2BCA"/>
    <w:rsid w:val="00DE5C1C"/>
    <w:rsid w:val="00DF25FA"/>
    <w:rsid w:val="00E55041"/>
    <w:rsid w:val="00EC3B65"/>
    <w:rsid w:val="00FF1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paragraph" w:styleId="NormalWeb">
    <w:name w:val="Normal (Web)"/>
    <w:basedOn w:val="Normal"/>
    <w:uiPriority w:val="99"/>
    <w:unhideWhenUsed/>
    <w:rsid w:val="006C0527"/>
  </w:style>
  <w:style w:type="character" w:customStyle="1" w:styleId="s1">
    <w:name w:val="s1"/>
    <w:basedOn w:val="DefaultParagraphFont"/>
    <w:rsid w:val="006C0527"/>
  </w:style>
  <w:style w:type="character" w:styleId="Emphasis">
    <w:name w:val="Emphasis"/>
    <w:basedOn w:val="DefaultParagraphFont"/>
    <w:uiPriority w:val="20"/>
    <w:qFormat/>
    <w:rsid w:val="00914B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0980308">
      <w:bodyDiv w:val="1"/>
      <w:marLeft w:val="0"/>
      <w:marRight w:val="0"/>
      <w:marTop w:val="0"/>
      <w:marBottom w:val="0"/>
      <w:divBdr>
        <w:top w:val="none" w:sz="0" w:space="0" w:color="auto"/>
        <w:left w:val="none" w:sz="0" w:space="0" w:color="auto"/>
        <w:bottom w:val="none" w:sz="0" w:space="0" w:color="auto"/>
        <w:right w:val="none" w:sz="0" w:space="0" w:color="auto"/>
      </w:divBdr>
    </w:div>
    <w:div w:id="14998862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67BE-DBDC-4B6F-A292-BD3DCBA8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Rebecca Harper</cp:lastModifiedBy>
  <cp:revision>2</cp:revision>
  <dcterms:created xsi:type="dcterms:W3CDTF">2024-12-29T20:06:00Z</dcterms:created>
  <dcterms:modified xsi:type="dcterms:W3CDTF">2024-12-29T20:06:00Z</dcterms:modified>
</cp:coreProperties>
</file>